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ma dla Ciebie Komunikat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newsy z dzielnic mogą być ciekawe? W jaki sposób informować o sprawach istotnych dla lokalnej społeczności? Jakie wybrać kanały? Na te pytania postarają się odpowiedzieć uczestnicy VIII edycji PRojektu Charity.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kolejna edycja PRojektu Charity, czyli programu społecznej odpowiedzialności biznesu Agencji PR Pan Pikto. Jak co roku w wakacje zespół złożony z pracowników agencji, studentów oraz przedstawicieli organizacji pozarządowych zmierzy się z jednym z problemów społecznych. Do tej pory w ramach PRojektu Charity m.in.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Dzień Mysłowickich Organizacji Pozarządowych (DMOP)</w:t>
      </w:r>
      <w:r>
        <w:rPr>
          <w:rFonts w:ascii="calibri" w:hAnsi="calibri" w:eastAsia="calibri" w:cs="calibri"/>
          <w:sz w:val="24"/>
          <w:szCs w:val="24"/>
        </w:rPr>
        <w:t xml:space="preserve"> mający na celu przybliżenie mysłowiczanom NGO’sy, które zaprezentowały się podczas pikniku. Efektem Charity były także niezapomniane kanapy, czyli kampania 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„Katowice – Miasto Gospodarz”</w:t>
      </w:r>
      <w:r>
        <w:rPr>
          <w:rFonts w:ascii="calibri" w:hAnsi="calibri" w:eastAsia="calibri" w:cs="calibri"/>
          <w:sz w:val="24"/>
          <w:szCs w:val="24"/>
        </w:rPr>
        <w:t xml:space="preserve">. W 2015 i 2016 roku katowiczanie i przedstawiciele lokalnych biznesów wystawiali kanapy przed domy i lokale na znak, że w tym miejscu przygotowano specjalne atrakcje. Wszystko po to, aby pokazać osobom przyjeżdżającym do Katowic na letnie festiwale, że to miasto gościnne, opiekujące się przejezdnymi.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Istotą projektu jest definiowanie potrzeb społecznych. W tym roku wskazaliśmy kolejną: dużą trudność „przebicia się” do mediów mainstreamowych z informacją o rzeczach istotnych dla lokalnych mikrospołeczności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nosi podtytuł </w:t>
      </w:r>
      <w:r>
        <w:rPr>
          <w:rFonts w:ascii="calibri" w:hAnsi="calibri" w:eastAsia="calibri" w:cs="calibri"/>
          <w:sz w:val="24"/>
          <w:szCs w:val="24"/>
          <w:b/>
        </w:rPr>
        <w:t xml:space="preserve">„Komunikat”, a jej celem jest poszukiwanie skutecznych kanałów komunikacji i wypracowanie sposobu dystrybucji treści, który umożliwi realizację powyższej potrzeby.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nie wiemy, czy będzie to platforma blogerska, radio internetowe, aplikacja mobilna czy gazeta przystankowa. Na te wątpliwości postaramy się odpowiedzieć w ramach cotygodniowych warsztatów spełniających rolę dialogu społecznego ze wszystkimi zainteresowanymi tematem. Projekt jest bowiem realizowany zgodnie z normą ISO 26000 </w:t>
      </w:r>
      <w:r>
        <w:rPr>
          <w:rFonts w:ascii="calibri" w:hAnsi="calibri" w:eastAsia="calibri" w:cs="calibri"/>
          <w:sz w:val="24"/>
          <w:szCs w:val="24"/>
        </w:rPr>
        <w:t xml:space="preserve">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Charity, który rozpocznie się 13 lipca, dedykowany jest przede wszystkim dwóm grupom: studentom kierunków związanych z komunikacją społeczną odbywających letni staż w agencji oraz przedstawicielom NGO’sów</w:t>
      </w:r>
      <w:r>
        <w:rPr>
          <w:rFonts w:ascii="calibri" w:hAnsi="calibri" w:eastAsia="calibri" w:cs="calibri"/>
          <w:sz w:val="24"/>
          <w:szCs w:val="24"/>
        </w:rPr>
        <w:t xml:space="preserve">. Do udziału w przedsięwzięciu zapraszani są również aktywiści, mieszkańcy, radni i wszyscy, którzy chcą coś komunikować. Aby wziąć udział w projekcie, wystarczy przesłać swoje zgłoszenie na adres: charity@panpikto.pl.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letniego stażu będą zdobywać wiedzę zarówno teoretyczną, jak i praktyczną dotyczącą funkcjonowania mediów tradycyjnych i najnowszych form komunikowania. Nauczą się, w jaki sposób pozyskiwać informacje, jak redagować teksty i jakimi zasadami winni się kierować podczas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2026-02-05T04:46:31+01:00</dcterms:created>
  <dcterms:modified xsi:type="dcterms:W3CDTF">2026-02-05T04:46:31+01:00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